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pPr>
      <w:r>
        <w:rPr>
          <w:b/>
          <w:bCs/>
          <w:sz w:val="30"/>
          <w:szCs w:val="30"/>
        </w:rPr>
        <w:t>2022-2023 SEPA Annual Report</w:t>
      </w:r>
    </w:p>
    <w:p>
      <w:pPr>
        <w:pStyle w:val="Normal"/>
        <w:jc w:val="center"/>
        <w:rPr>
          <w:b/>
          <w:b/>
          <w:bCs/>
          <w:sz w:val="30"/>
          <w:szCs w:val="30"/>
        </w:rPr>
      </w:pPr>
      <w:r>
        <w:rPr>
          <w:b/>
          <w:bCs/>
          <w:sz w:val="30"/>
          <w:szCs w:val="30"/>
        </w:rPr>
      </w:r>
    </w:p>
    <w:p>
      <w:pPr>
        <w:pStyle w:val="Normal"/>
        <w:jc w:val="left"/>
        <w:rPr/>
      </w:pPr>
      <w:r>
        <w:rPr>
          <w:b/>
          <w:bCs/>
          <w:sz w:val="22"/>
          <w:szCs w:val="22"/>
        </w:rPr>
        <w:t>July 27, 2023</w:t>
      </w:r>
    </w:p>
    <w:p>
      <w:pPr>
        <w:pStyle w:val="Normal"/>
        <w:jc w:val="left"/>
        <w:rPr>
          <w:b/>
          <w:b/>
          <w:bCs/>
          <w:sz w:val="22"/>
          <w:szCs w:val="22"/>
        </w:rPr>
      </w:pPr>
      <w:r>
        <w:rPr>
          <w:b/>
          <w:bCs/>
          <w:sz w:val="22"/>
          <w:szCs w:val="22"/>
        </w:rPr>
      </w:r>
    </w:p>
    <w:p>
      <w:pPr>
        <w:pStyle w:val="Normal"/>
        <w:jc w:val="left"/>
        <w:rPr/>
      </w:pPr>
      <w:r>
        <w:rPr>
          <w:b w:val="false"/>
          <w:bCs w:val="false"/>
          <w:sz w:val="22"/>
          <w:szCs w:val="22"/>
        </w:rPr>
        <w:tab/>
        <w:t xml:space="preserve">For the past 26 years, the Santa Elena Project of Accompaniment has remained steadfast in its mission to support education in the returned refugee communities of Santa Elena 20 de Octubre and Copal AA La Esperanza in northern Guatemala, in addition to providing support for accompaniers working to protect human rights defenders through NISGUA (Network in Solidarity with Guatemala). </w:t>
      </w:r>
    </w:p>
    <w:p>
      <w:pPr>
        <w:pStyle w:val="Normal"/>
        <w:jc w:val="left"/>
        <w:rPr>
          <w:b w:val="false"/>
          <w:b w:val="false"/>
          <w:bCs w:val="false"/>
          <w:sz w:val="22"/>
          <w:szCs w:val="22"/>
        </w:rPr>
      </w:pPr>
      <w:r>
        <w:rPr>
          <w:b w:val="false"/>
          <w:bCs w:val="false"/>
          <w:sz w:val="22"/>
          <w:szCs w:val="22"/>
        </w:rPr>
      </w:r>
    </w:p>
    <w:p>
      <w:pPr>
        <w:pStyle w:val="Normal"/>
        <w:jc w:val="left"/>
        <w:rPr/>
      </w:pPr>
      <w:r>
        <w:rPr>
          <w:b w:val="false"/>
          <w:bCs w:val="false"/>
          <w:sz w:val="22"/>
          <w:szCs w:val="22"/>
        </w:rPr>
        <w:t xml:space="preserve">Civil society in Guatemala is under heavy threat, with the nation currently in the middle of an election so tumultuous that the government is teetering on the brink on a constitutional crisis. The guardrails against corruption that Guatemala enjoyed before the pandemic have been heavily eroded. </w:t>
      </w:r>
      <w:r>
        <w:rPr>
          <w:b w:val="false"/>
          <w:bCs w:val="false"/>
          <w:sz w:val="22"/>
          <w:szCs w:val="22"/>
        </w:rPr>
        <w:t>The anti-corruption agency known as CICIG has been entirely disbanded, and dozens of judges of high-profile anti-corruption cases have been forced into exile.</w:t>
      </w:r>
      <w:r>
        <w:rPr>
          <w:b w:val="false"/>
          <w:bCs w:val="false"/>
          <w:sz w:val="22"/>
          <w:szCs w:val="22"/>
        </w:rPr>
        <w:t xml:space="preserve"> While the political outlook in Guatemala is grim, the needs of our communities have not changed: children still need an education, and teachers still need a paycheck. This year, as the Covid pandemic has slowly eased, SEPA </w:t>
      </w:r>
      <w:r>
        <w:rPr>
          <w:b w:val="false"/>
          <w:bCs w:val="false"/>
          <w:sz w:val="22"/>
          <w:szCs w:val="22"/>
        </w:rPr>
        <w:t>h</w:t>
      </w:r>
      <w:r>
        <w:rPr>
          <w:b w:val="false"/>
          <w:bCs w:val="false"/>
          <w:sz w:val="22"/>
          <w:szCs w:val="22"/>
        </w:rPr>
        <w:t xml:space="preserve">as turned our attention towards planning for the future, </w:t>
      </w:r>
      <w:r>
        <w:rPr>
          <w:b w:val="false"/>
          <w:bCs w:val="false"/>
          <w:sz w:val="22"/>
          <w:szCs w:val="22"/>
        </w:rPr>
        <w:t>while taking heart in looking back on how far we have journeyed together already with the people of Santa Elena and Copal AA.</w:t>
      </w:r>
    </w:p>
    <w:p>
      <w:pPr>
        <w:pStyle w:val="Normal"/>
        <w:jc w:val="left"/>
        <w:rPr>
          <w:b w:val="false"/>
          <w:b w:val="false"/>
          <w:bCs w:val="false"/>
          <w:sz w:val="22"/>
          <w:szCs w:val="22"/>
        </w:rPr>
      </w:pPr>
      <w:r>
        <w:rPr>
          <w:b w:val="false"/>
          <w:bCs w:val="false"/>
          <w:sz w:val="22"/>
          <w:szCs w:val="22"/>
        </w:rPr>
      </w:r>
    </w:p>
    <w:p>
      <w:pPr>
        <w:pStyle w:val="Normal"/>
        <w:jc w:val="left"/>
        <w:rPr/>
      </w:pPr>
      <w:r>
        <w:rPr>
          <w:b w:val="false"/>
          <w:bCs w:val="false"/>
          <w:sz w:val="22"/>
          <w:szCs w:val="22"/>
        </w:rPr>
        <w:t>Accompaniment has returned to Guatemala post-pandemic, though the needs of Guatemalan human rights activists have shifted in the intervening years. NISGUA has a renewed focus on building horizontal connections across borders, connecting activists in the US and Guatemala to share experiences and work together.</w:t>
      </w:r>
    </w:p>
    <w:p>
      <w:pPr>
        <w:pStyle w:val="Normal"/>
        <w:jc w:val="left"/>
        <w:rPr>
          <w:b w:val="false"/>
          <w:b w:val="false"/>
          <w:bCs w:val="false"/>
          <w:sz w:val="22"/>
          <w:szCs w:val="22"/>
        </w:rPr>
      </w:pPr>
      <w:r>
        <w:rPr>
          <w:b w:val="false"/>
          <w:bCs w:val="false"/>
          <w:sz w:val="22"/>
          <w:szCs w:val="22"/>
        </w:rPr>
      </w:r>
    </w:p>
    <w:p>
      <w:pPr>
        <w:pStyle w:val="Normal"/>
        <w:jc w:val="left"/>
        <w:rPr/>
      </w:pPr>
      <w:r>
        <w:rPr>
          <w:b w:val="false"/>
          <w:bCs w:val="false"/>
          <w:sz w:val="22"/>
          <w:szCs w:val="22"/>
        </w:rPr>
        <w:t xml:space="preserve">In fulfilling our mission this year, we undertook the following activities </w:t>
      </w:r>
      <w:r>
        <w:rPr>
          <w:b w:val="false"/>
          <w:bCs w:val="false"/>
          <w:sz w:val="22"/>
          <w:szCs w:val="22"/>
        </w:rPr>
        <w:t>(these numbers reflect activities from March 1, 2022 - June 30, 2023, due to a change in the start of our fiscal year</w:t>
      </w:r>
      <w:r>
        <w:rPr>
          <w:b w:val="false"/>
          <w:bCs w:val="false"/>
          <w:sz w:val="22"/>
          <w:szCs w:val="22"/>
        </w:rPr>
        <w:t>):</w:t>
      </w:r>
    </w:p>
    <w:p>
      <w:pPr>
        <w:pStyle w:val="Normal"/>
        <w:jc w:val="left"/>
        <w:rPr>
          <w:b w:val="false"/>
          <w:b w:val="false"/>
          <w:bCs w:val="false"/>
          <w:sz w:val="22"/>
          <w:szCs w:val="22"/>
          <w:highlight w:val="yellow"/>
        </w:rPr>
      </w:pPr>
      <w:r>
        <w:rPr>
          <w:b w:val="false"/>
          <w:bCs w:val="false"/>
          <w:sz w:val="22"/>
          <w:szCs w:val="22"/>
          <w:highlight w:val="yellow"/>
        </w:rPr>
      </w:r>
    </w:p>
    <w:p>
      <w:pPr>
        <w:pStyle w:val="Normal"/>
        <w:jc w:val="left"/>
        <w:rPr/>
      </w:pPr>
      <w:r>
        <w:rPr>
          <w:b/>
          <w:bCs/>
          <w:sz w:val="22"/>
          <w:szCs w:val="22"/>
        </w:rPr>
        <w:t xml:space="preserve">Provided salaries for three teachers in Copal AA’s community middle school </w:t>
      </w:r>
      <w:r>
        <w:rPr>
          <w:b/>
          <w:bCs/>
          <w:sz w:val="22"/>
          <w:szCs w:val="22"/>
        </w:rPr>
        <w:t xml:space="preserve">and funding for an addition to the school: </w:t>
      </w:r>
      <w:r>
        <w:rPr>
          <w:b w:val="false"/>
          <w:bCs w:val="false"/>
          <w:sz w:val="22"/>
          <w:szCs w:val="22"/>
        </w:rPr>
        <w:t>SEPA provided</w:t>
      </w:r>
      <w:r>
        <w:rPr>
          <w:b w:val="false"/>
          <w:bCs w:val="false"/>
          <w:sz w:val="22"/>
          <w:szCs w:val="22"/>
        </w:rPr>
        <w:t xml:space="preserve"> </w:t>
      </w:r>
      <w:r>
        <w:rPr>
          <w:b/>
          <w:bCs/>
          <w:sz w:val="22"/>
          <w:szCs w:val="22"/>
        </w:rPr>
        <w:t>$1</w:t>
      </w:r>
      <w:r>
        <w:rPr>
          <w:b/>
          <w:bCs/>
          <w:sz w:val="22"/>
          <w:szCs w:val="22"/>
        </w:rPr>
        <w:t>1,</w:t>
      </w:r>
      <w:r>
        <w:rPr>
          <w:b/>
          <w:bCs/>
          <w:sz w:val="22"/>
          <w:szCs w:val="22"/>
        </w:rPr>
        <w:t xml:space="preserve">700 </w:t>
      </w:r>
      <w:r>
        <w:rPr>
          <w:b w:val="false"/>
          <w:bCs w:val="false"/>
          <w:sz w:val="22"/>
          <w:szCs w:val="22"/>
        </w:rPr>
        <w:t xml:space="preserve">in </w:t>
      </w:r>
      <w:r>
        <w:rPr>
          <w:b w:val="false"/>
          <w:bCs w:val="false"/>
          <w:sz w:val="22"/>
          <w:szCs w:val="22"/>
        </w:rPr>
        <w:t xml:space="preserve">funds for the salaries of three of Copal AA’s middle school teachers </w:t>
      </w:r>
      <w:r>
        <w:rPr>
          <w:b w:val="false"/>
          <w:bCs w:val="false"/>
          <w:sz w:val="22"/>
          <w:szCs w:val="22"/>
        </w:rPr>
        <w:t xml:space="preserve">and contributed </w:t>
      </w:r>
      <w:r>
        <w:rPr>
          <w:b/>
          <w:bCs/>
          <w:sz w:val="22"/>
          <w:szCs w:val="22"/>
        </w:rPr>
        <w:t>$8,369.92</w:t>
      </w:r>
      <w:r>
        <w:rPr>
          <w:b w:val="false"/>
          <w:bCs w:val="false"/>
          <w:sz w:val="22"/>
          <w:szCs w:val="22"/>
        </w:rPr>
        <w:t xml:space="preserve"> of the total $15,446.70 for the CopalAA school building addition, which included three new educational spaces, a math lab, a library, and administrative offices. </w:t>
      </w:r>
    </w:p>
    <w:p>
      <w:pPr>
        <w:pStyle w:val="Normal"/>
        <w:jc w:val="left"/>
        <w:rPr>
          <w:b w:val="false"/>
          <w:b w:val="false"/>
          <w:bCs w:val="false"/>
        </w:rPr>
      </w:pPr>
      <w:r>
        <w:rPr>
          <w:b w:val="false"/>
          <w:bCs w:val="false"/>
        </w:rPr>
      </w:r>
    </w:p>
    <w:p>
      <w:pPr>
        <w:pStyle w:val="Normal"/>
        <w:jc w:val="left"/>
        <w:rPr/>
      </w:pPr>
      <w:r>
        <w:rPr>
          <w:b/>
          <w:bCs/>
          <w:sz w:val="22"/>
          <w:szCs w:val="22"/>
        </w:rPr>
        <w:t xml:space="preserve">Scholarships for Santa Elena students: </w:t>
      </w:r>
      <w:r>
        <w:rPr>
          <w:b w:val="false"/>
          <w:bCs w:val="false"/>
          <w:sz w:val="22"/>
          <w:szCs w:val="22"/>
        </w:rPr>
        <w:t>Given that the government only funds an elementary school at Santa Elena, SEPA provides funds for students to co</w:t>
      </w:r>
      <w:r>
        <w:rPr>
          <w:b w:val="false"/>
          <w:bCs w:val="false"/>
          <w:sz w:val="22"/>
          <w:szCs w:val="22"/>
        </w:rPr>
        <w:t>ntinue their education past 6</w:t>
      </w:r>
      <w:r>
        <w:rPr>
          <w:b w:val="false"/>
          <w:bCs w:val="false"/>
          <w:sz w:val="22"/>
          <w:szCs w:val="22"/>
          <w:vertAlign w:val="superscript"/>
        </w:rPr>
        <w:t>th</w:t>
      </w:r>
      <w:r>
        <w:rPr>
          <w:b w:val="false"/>
          <w:bCs w:val="false"/>
          <w:sz w:val="22"/>
          <w:szCs w:val="22"/>
        </w:rPr>
        <w:t xml:space="preserve"> grade by attending middle and high school in the nearest city. This year, </w:t>
      </w:r>
      <w:r>
        <w:rPr>
          <w:b/>
          <w:bCs/>
          <w:sz w:val="22"/>
          <w:szCs w:val="22"/>
        </w:rPr>
        <w:t>$</w:t>
      </w:r>
      <w:r>
        <w:rPr>
          <w:b/>
          <w:bCs/>
          <w:sz w:val="22"/>
          <w:szCs w:val="22"/>
        </w:rPr>
        <w:t>7100.00</w:t>
      </w:r>
      <w:r>
        <w:rPr>
          <w:b w:val="false"/>
          <w:bCs w:val="false"/>
          <w:sz w:val="22"/>
          <w:szCs w:val="22"/>
        </w:rPr>
        <w:t xml:space="preserve"> was provided in scholarships to students.</w:t>
      </w:r>
    </w:p>
    <w:p>
      <w:pPr>
        <w:pStyle w:val="Normal"/>
        <w:jc w:val="left"/>
        <w:rPr>
          <w:b/>
          <w:b/>
          <w:bCs/>
          <w:sz w:val="22"/>
          <w:szCs w:val="22"/>
        </w:rPr>
      </w:pPr>
      <w:r>
        <w:rPr>
          <w:b/>
          <w:bCs/>
          <w:sz w:val="22"/>
          <w:szCs w:val="22"/>
        </w:rPr>
      </w:r>
    </w:p>
    <w:p>
      <w:pPr>
        <w:pStyle w:val="Normal"/>
        <w:jc w:val="left"/>
        <w:rPr/>
      </w:pPr>
      <w:r>
        <w:rPr>
          <w:b/>
          <w:bCs/>
          <w:sz w:val="22"/>
          <w:szCs w:val="22"/>
        </w:rPr>
        <w:t xml:space="preserve">Stipend for Santa Elena school director and teachers:  </w:t>
      </w:r>
      <w:r>
        <w:rPr>
          <w:b w:val="false"/>
          <w:bCs w:val="false"/>
          <w:sz w:val="22"/>
          <w:szCs w:val="22"/>
        </w:rPr>
        <w:t xml:space="preserve">SEPA provided </w:t>
      </w:r>
      <w:r>
        <w:rPr>
          <w:b/>
          <w:bCs/>
          <w:sz w:val="22"/>
          <w:szCs w:val="22"/>
        </w:rPr>
        <w:t>$4</w:t>
      </w:r>
      <w:r>
        <w:rPr>
          <w:b/>
          <w:bCs/>
          <w:sz w:val="22"/>
          <w:szCs w:val="22"/>
        </w:rPr>
        <w:t>494</w:t>
      </w:r>
      <w:r>
        <w:rPr>
          <w:b/>
          <w:bCs/>
          <w:sz w:val="22"/>
          <w:szCs w:val="22"/>
        </w:rPr>
        <w:t xml:space="preserve"> </w:t>
      </w:r>
      <w:r>
        <w:rPr>
          <w:b w:val="false"/>
          <w:bCs w:val="false"/>
          <w:sz w:val="22"/>
          <w:szCs w:val="22"/>
        </w:rPr>
        <w:t>for on</w:t>
      </w:r>
      <w:r>
        <w:rPr>
          <w:b w:val="false"/>
          <w:bCs w:val="false"/>
          <w:sz w:val="22"/>
          <w:szCs w:val="22"/>
        </w:rPr>
        <w:t>going training and related travel expenses for Santa Elena’s teachers.</w:t>
      </w:r>
    </w:p>
    <w:p>
      <w:pPr>
        <w:pStyle w:val="Normal"/>
        <w:jc w:val="left"/>
        <w:rPr>
          <w:b w:val="false"/>
          <w:b w:val="false"/>
          <w:bCs w:val="false"/>
          <w:sz w:val="22"/>
          <w:szCs w:val="22"/>
        </w:rPr>
      </w:pPr>
      <w:r>
        <w:rPr>
          <w:b w:val="false"/>
          <w:bCs w:val="false"/>
          <w:sz w:val="22"/>
          <w:szCs w:val="22"/>
        </w:rPr>
      </w:r>
    </w:p>
    <w:p>
      <w:pPr>
        <w:pStyle w:val="Normal"/>
        <w:jc w:val="left"/>
        <w:rPr/>
      </w:pPr>
      <w:r>
        <w:rPr>
          <w:b/>
          <w:bCs/>
          <w:sz w:val="22"/>
          <w:szCs w:val="22"/>
        </w:rPr>
        <w:t xml:space="preserve">Special projects in Santa Elena: </w:t>
      </w:r>
      <w:r>
        <w:rPr>
          <w:b w:val="false"/>
          <w:bCs w:val="false"/>
          <w:sz w:val="22"/>
          <w:szCs w:val="22"/>
        </w:rPr>
        <w:t xml:space="preserve">SEPA has provided additional funds at the request of community members in Santa Elena to address infrastructure and health care needs in town. We sent </w:t>
      </w:r>
      <w:r>
        <w:rPr>
          <w:b/>
          <w:bCs/>
          <w:sz w:val="22"/>
          <w:szCs w:val="22"/>
        </w:rPr>
        <w:t>$400</w:t>
      </w:r>
      <w:r>
        <w:rPr>
          <w:b w:val="false"/>
          <w:bCs w:val="false"/>
          <w:sz w:val="22"/>
          <w:szCs w:val="22"/>
        </w:rPr>
        <w:t xml:space="preserve"> in </w:t>
      </w:r>
      <w:r>
        <w:rPr>
          <w:b w:val="false"/>
          <w:bCs w:val="false"/>
          <w:sz w:val="22"/>
          <w:szCs w:val="22"/>
        </w:rPr>
        <w:t xml:space="preserve">funds to repair the road into town, which had been damaged by severe floods, as well </w:t>
      </w:r>
      <w:r>
        <w:rPr>
          <w:b w:val="false"/>
          <w:bCs w:val="false"/>
          <w:sz w:val="22"/>
          <w:szCs w:val="22"/>
        </w:rPr>
        <w:t xml:space="preserve">as </w:t>
      </w:r>
      <w:r>
        <w:rPr>
          <w:b/>
          <w:bCs/>
          <w:sz w:val="22"/>
          <w:szCs w:val="22"/>
        </w:rPr>
        <w:t>$1200</w:t>
      </w:r>
      <w:r>
        <w:rPr>
          <w:b w:val="false"/>
          <w:bCs w:val="false"/>
          <w:sz w:val="22"/>
          <w:szCs w:val="22"/>
        </w:rPr>
        <w:t xml:space="preserve"> in</w:t>
      </w:r>
      <w:r>
        <w:rPr>
          <w:b w:val="false"/>
          <w:bCs w:val="false"/>
          <w:sz w:val="22"/>
          <w:szCs w:val="22"/>
        </w:rPr>
        <w:t xml:space="preserve"> funding for a health care clinic to be built in the community. We also provided </w:t>
      </w:r>
      <w:r>
        <w:rPr>
          <w:b/>
          <w:bCs/>
          <w:sz w:val="22"/>
          <w:szCs w:val="22"/>
        </w:rPr>
        <w:t>$800</w:t>
      </w:r>
      <w:r>
        <w:rPr>
          <w:b w:val="false"/>
          <w:bCs w:val="false"/>
          <w:sz w:val="22"/>
          <w:szCs w:val="22"/>
        </w:rPr>
        <w:t xml:space="preserve"> in </w:t>
      </w:r>
      <w:r>
        <w:rPr>
          <w:b w:val="false"/>
          <w:bCs w:val="false"/>
          <w:sz w:val="22"/>
          <w:szCs w:val="22"/>
        </w:rPr>
        <w:t xml:space="preserve">funding for the performance of the traditional Mayan dance opera ‘Baile de los Venados’ (Dance of the Deer), </w:t>
      </w:r>
      <w:r>
        <w:rPr>
          <w:b w:val="false"/>
          <w:bCs w:val="false"/>
          <w:sz w:val="22"/>
          <w:szCs w:val="22"/>
        </w:rPr>
        <w:t>a vital part of the community’s cultural heritage.</w:t>
      </w:r>
    </w:p>
    <w:p>
      <w:pPr>
        <w:pStyle w:val="Normal"/>
        <w:jc w:val="left"/>
        <w:rPr>
          <w:b w:val="false"/>
          <w:b w:val="false"/>
          <w:bCs w:val="false"/>
        </w:rPr>
      </w:pPr>
      <w:r>
        <w:rPr>
          <w:b w:val="false"/>
          <w:bCs w:val="false"/>
        </w:rPr>
      </w:r>
    </w:p>
    <w:p>
      <w:pPr>
        <w:pStyle w:val="Normal"/>
        <w:jc w:val="left"/>
        <w:rPr/>
      </w:pPr>
      <w:r>
        <w:rPr>
          <w:b w:val="false"/>
          <w:bCs w:val="false"/>
          <w:sz w:val="22"/>
          <w:szCs w:val="22"/>
        </w:rPr>
        <w:tab/>
        <w:t>All of these activities were made possible by your generosity. This year, we were able to hold our annual dinner for the first time since 2020, complete with authentic Guatemalan cuisine thanks to the volunteer culinary efforts of a local Guatemalan family. We were overwhelmed by the outpouring of support and wowed by Steve Volk’s powerful speech. Thank you for supporting us through sales at the Oberlin Farmers’ Market and Winter Market. Thank you for your direct donation</w:t>
      </w:r>
      <w:r>
        <w:rPr>
          <w:b w:val="false"/>
          <w:bCs w:val="false"/>
          <w:sz w:val="22"/>
          <w:szCs w:val="22"/>
        </w:rPr>
        <w:t>s, and for your in-kind donations of cookies, jewelry, pottery, fibercraft, and other goods for the Farmers’ Market. None of this work would be possible without you.</w:t>
      </w:r>
    </w:p>
    <w:p>
      <w:pPr>
        <w:pStyle w:val="Normal"/>
        <w:jc w:val="left"/>
        <w:rPr>
          <w:b w:val="false"/>
          <w:b w:val="false"/>
          <w:bCs w:val="false"/>
          <w:sz w:val="22"/>
          <w:szCs w:val="22"/>
        </w:rPr>
      </w:pPr>
      <w:r>
        <w:rPr>
          <w:b w:val="false"/>
          <w:bCs w:val="false"/>
          <w:sz w:val="22"/>
          <w:szCs w:val="22"/>
        </w:rPr>
      </w:r>
    </w:p>
    <w:p>
      <w:pPr>
        <w:pStyle w:val="Normal"/>
        <w:jc w:val="left"/>
        <w:rPr>
          <w:b w:val="false"/>
          <w:b w:val="false"/>
          <w:bCs w:val="false"/>
        </w:rPr>
      </w:pPr>
      <w:r>
        <w:rPr>
          <w:b w:val="false"/>
          <w:bCs w:val="false"/>
        </w:rPr>
      </w:r>
    </w:p>
    <w:p>
      <w:pPr>
        <w:pStyle w:val="Normal"/>
        <w:jc w:val="center"/>
        <w:rPr/>
      </w:pPr>
      <w:r>
        <w:rPr>
          <w:b/>
          <w:bCs/>
          <w:sz w:val="24"/>
          <w:szCs w:val="24"/>
        </w:rPr>
        <w:t>Most of all, thank you for your support of Copal AA, Santa Elena, and the ties that connect us.</w:t>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kern w:val="2"/>
        <w:sz w:val="20"/>
        <w:szCs w:val="24"/>
        <w:lang w:val="en-US" w:eastAsia="zh-CN" w:bidi="hi-IN"/>
      </w:rPr>
    </w:rPrDefault>
    <w:pPrDefault>
      <w:pPr/>
    </w:pPrDefault>
  </w:docDefaults>
  <w:style w:type="paragraph" w:styleId="Normal">
    <w:name w:val="Normal"/>
    <w:qFormat/>
    <w:pPr>
      <w:widowControl/>
      <w:bidi w:val="0"/>
      <w:jc w:val="left"/>
    </w:pPr>
    <w:rPr>
      <w:rFonts w:ascii="Liberation Serif" w:hAnsi="Liberation Serif" w:eastAsia="SimSun" w:cs="Arial"/>
      <w:color w:val="00000A"/>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22</TotalTime>
  <Application>LibreOffice/5.4.6.2$Windows_X86_64 LibreOffice_project/4014ce260a04f1026ba855d3b8d91541c224eab8</Application>
  <Pages>1</Pages>
  <Words>631</Words>
  <Characters>3298</Characters>
  <CharactersWithSpaces>3922</CharactersWithSpaces>
  <Paragraphs>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2021-06-21T10:45:31Z</dcterms:created>
  <dc:creator/>
  <dc:description/>
  <dc:language>en-US</dc:language>
  <cp:lastModifiedBy/>
  <dcterms:modified xsi:type="dcterms:W3CDTF">2023-07-27T19:53:59Z</dcterms:modified>
  <cp:revision>8</cp:revision>
  <dc:subject/>
  <dc:title/>
</cp:coreProperties>
</file>